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1F" w:rsidRDefault="0016191F" w:rsidP="00D0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91F" w:rsidRPr="0016191F" w:rsidRDefault="0016191F" w:rsidP="0016191F">
      <w:pPr>
        <w:spacing w:after="0" w:line="240" w:lineRule="exact"/>
        <w:ind w:left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91F">
        <w:rPr>
          <w:rFonts w:ascii="Times New Roman" w:hAnsi="Times New Roman" w:cs="Times New Roman"/>
          <w:sz w:val="28"/>
          <w:szCs w:val="28"/>
        </w:rPr>
        <w:t>УТВЕРЖДЕНЫ</w:t>
      </w:r>
    </w:p>
    <w:p w:rsidR="0016191F" w:rsidRPr="0016191F" w:rsidRDefault="0016191F" w:rsidP="0016191F">
      <w:pPr>
        <w:spacing w:after="0" w:line="240" w:lineRule="exact"/>
        <w:ind w:left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91F"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образования администрации </w:t>
      </w:r>
      <w:proofErr w:type="spellStart"/>
      <w:r w:rsidRPr="0016191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16191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6191F" w:rsidRPr="0016191F" w:rsidRDefault="0016191F" w:rsidP="0016191F">
      <w:pPr>
        <w:pStyle w:val="a5"/>
        <w:spacing w:after="0"/>
        <w:ind w:left="9362" w:firstLine="277"/>
        <w:jc w:val="both"/>
        <w:rPr>
          <w:rFonts w:ascii="Times New Roman" w:hAnsi="Times New Roman"/>
          <w:sz w:val="28"/>
          <w:szCs w:val="28"/>
        </w:rPr>
      </w:pPr>
      <w:r w:rsidRPr="0016191F">
        <w:rPr>
          <w:rFonts w:ascii="Times New Roman" w:hAnsi="Times New Roman"/>
          <w:sz w:val="28"/>
          <w:szCs w:val="28"/>
        </w:rPr>
        <w:t>№  488/01-08 от 28.10.2021</w:t>
      </w:r>
    </w:p>
    <w:p w:rsidR="0016191F" w:rsidRDefault="0016191F" w:rsidP="00D0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E6" w:rsidRPr="0016191F" w:rsidRDefault="00D00DE6" w:rsidP="00D0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1F">
        <w:rPr>
          <w:rFonts w:ascii="Times New Roman" w:hAnsi="Times New Roman" w:cs="Times New Roman"/>
          <w:b/>
          <w:sz w:val="28"/>
          <w:szCs w:val="28"/>
        </w:rPr>
        <w:t xml:space="preserve">Методы сбора и обработки информации по показателям </w:t>
      </w:r>
    </w:p>
    <w:p w:rsidR="00D00DE6" w:rsidRPr="0016191F" w:rsidRDefault="00D00DE6" w:rsidP="00D0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1F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16191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6191F">
        <w:rPr>
          <w:rFonts w:ascii="Times New Roman" w:hAnsi="Times New Roman" w:cs="Times New Roman"/>
          <w:b/>
          <w:sz w:val="28"/>
          <w:szCs w:val="28"/>
        </w:rPr>
        <w:t xml:space="preserve">«Самоопределение и профессиональная ориентация </w:t>
      </w:r>
      <w:proofErr w:type="gramStart"/>
      <w:r w:rsidRPr="001619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6191F">
        <w:rPr>
          <w:rFonts w:ascii="Times New Roman" w:hAnsi="Times New Roman" w:cs="Times New Roman"/>
          <w:b/>
          <w:sz w:val="28"/>
          <w:szCs w:val="28"/>
        </w:rPr>
        <w:t>»</w:t>
      </w:r>
    </w:p>
    <w:p w:rsidR="00D00DE6" w:rsidRDefault="00D00DE6" w:rsidP="008D2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1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«Реализация механизмов управления качеством образования в ЛГО»</w:t>
      </w:r>
    </w:p>
    <w:p w:rsidR="0016191F" w:rsidRPr="0016191F" w:rsidRDefault="0016191F" w:rsidP="008D2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4"/>
        <w:gridCol w:w="4628"/>
        <w:gridCol w:w="3873"/>
        <w:gridCol w:w="2054"/>
        <w:gridCol w:w="1958"/>
        <w:gridCol w:w="2533"/>
      </w:tblGrid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2B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2B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61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(единица измерения) 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расчёта 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сбора/источники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 предоставления информации</w:t>
            </w:r>
          </w:p>
          <w:p w:rsidR="00D00DE6" w:rsidRPr="008D2B78" w:rsidRDefault="00D00DE6" w:rsidP="008D2B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(примерные сроки)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ind w:left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                  за предоставление информации                      по показателям</w:t>
            </w:r>
          </w:p>
        </w:tc>
      </w:tr>
      <w:tr w:rsidR="00D00DE6" w:rsidRPr="008D2B78" w:rsidTr="008D2B78">
        <w:tc>
          <w:tcPr>
            <w:tcW w:w="5000" w:type="pct"/>
            <w:gridSpan w:val="6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4.1. По выявлению предпочтений обучающихся в области профессиональной ориентации</w:t>
            </w:r>
          </w:p>
        </w:tc>
      </w:tr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индивидуальным учебным планам на уровне среднего общего образования; (%)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процент</w:t>
            </w:r>
            <w:r w:rsidRPr="008D2B78">
              <w:rPr>
                <w:sz w:val="24"/>
                <w:szCs w:val="24"/>
              </w:rPr>
              <w:t xml:space="preserve"> 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10-11 классов по индивидуальным учебным планам на уровне среднего общего образования от общего количества обучающихся 10-11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МАОУ «СОШ №3», Лицей «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прошедших диагностику готовности к профессиональному самоопределению обучающихся 9 классов; (%)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процент обучающихся 9-х классов</w:t>
            </w:r>
            <w:r w:rsidRPr="008D2B78">
              <w:rPr>
                <w:sz w:val="24"/>
                <w:szCs w:val="24"/>
              </w:rPr>
              <w:t xml:space="preserve"> 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прошедших диагностику от общего количества обучающихся 9 классов.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в ОО</w:t>
            </w:r>
          </w:p>
        </w:tc>
      </w:tr>
      <w:tr w:rsidR="00D00DE6" w:rsidRPr="008D2B78" w:rsidTr="008D2B78">
        <w:tc>
          <w:tcPr>
            <w:tcW w:w="5000" w:type="pct"/>
            <w:gridSpan w:val="6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4.2. По сопровождению профессионального самоопределения обучающихся</w:t>
            </w:r>
          </w:p>
        </w:tc>
      </w:tr>
      <w:tr w:rsidR="00D00DE6" w:rsidRPr="008D2B78" w:rsidTr="008D2B78">
        <w:trPr>
          <w:trHeight w:val="1895"/>
        </w:trPr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Доля обучающихся 8-9 классов, охваченных образовательными программами/курсами, направленными на профессиональное самоопределение; (%)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процент обучающихся 8-9 классов, охваченных образовательными программами/курсами, направленными на профессиональное самоопределение от общего количества обучающихся 8-9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по каждой параллели отдельно) 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в ОО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6" w:rsidRPr="008D2B78" w:rsidTr="008D2B78">
        <w:trPr>
          <w:trHeight w:val="58"/>
        </w:trPr>
        <w:tc>
          <w:tcPr>
            <w:tcW w:w="282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Охват обучающихся 8-9-х классов информационными, практико-ориентированными мероприятиями, направленными на профессиональное самоопределение; (%)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процент</w:t>
            </w:r>
            <w:r w:rsidRPr="008D2B78">
              <w:rPr>
                <w:sz w:val="24"/>
                <w:szCs w:val="24"/>
              </w:rPr>
              <w:t xml:space="preserve"> 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обучающихся 8-9-х классов охваченных информационными, практико-ориентированными мероприятиями, направленными на профессиональное самоопределение от общего количества обучающихся 8-х, 9-х классов (по каждой параллели отдельно).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в ОО, ответственные за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в ОО</w:t>
            </w:r>
          </w:p>
        </w:tc>
      </w:tr>
      <w:tr w:rsidR="00D00DE6" w:rsidRPr="008D2B78" w:rsidTr="008D2B78">
        <w:trPr>
          <w:trHeight w:val="58"/>
        </w:trPr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образовательным программам среднего общего образования, охваченных мероприятиями, направленными  на раннюю профессиональную ориентацию, в том числе в рамках программы «Билет в будущее»; (%)</w:t>
            </w:r>
            <w:proofErr w:type="gramEnd"/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процент обучающихся по образовательным программам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от общего количества обучающихся 10-11 классов.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или ВР в ОО</w:t>
            </w:r>
          </w:p>
        </w:tc>
      </w:tr>
      <w:tr w:rsidR="00D00DE6" w:rsidRPr="008D2B78" w:rsidTr="0016191F">
        <w:trPr>
          <w:trHeight w:val="1619"/>
        </w:trPr>
        <w:tc>
          <w:tcPr>
            <w:tcW w:w="282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pct"/>
          </w:tcPr>
          <w:p w:rsidR="00D00DE6" w:rsidRPr="008D2B78" w:rsidRDefault="00D00DE6" w:rsidP="0016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6-7 классов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мероприятими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открытых онлайн-уроков; (чел)</w:t>
            </w:r>
            <w:bookmarkStart w:id="0" w:name="_GoBack"/>
            <w:bookmarkEnd w:id="0"/>
          </w:p>
        </w:tc>
        <w:tc>
          <w:tcPr>
            <w:tcW w:w="1224" w:type="pct"/>
          </w:tcPr>
          <w:p w:rsidR="00D00DE6" w:rsidRPr="008D2B78" w:rsidRDefault="00D00DE6" w:rsidP="0016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количество обучающихся 6-7 классов, принявших участие в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ответственные за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в ОО</w:t>
            </w:r>
          </w:p>
        </w:tc>
      </w:tr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выбравших предметы,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изучавшиеся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на углубленном уровне, для сдачи ГИА от общего числа выпускников 11-го класса, изучавших учебный предмет на углубленном уровне; (%)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процент обучающихся, выбравших предметы,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изучавшиеся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на углубленном уровне, для сдачи ГИА от общего числа выпускников 11-го класса, изучавших учебный 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на углубленном уровне.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МАОУ «СОШ №3», Лицей «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6" w:rsidRPr="008D2B78" w:rsidTr="008D2B78">
        <w:tc>
          <w:tcPr>
            <w:tcW w:w="5000" w:type="pct"/>
            <w:gridSpan w:val="6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Учет обучающихся, поступивших в профессиональные ОО и ОО высшего образования по профилю обучения</w:t>
            </w:r>
          </w:p>
        </w:tc>
      </w:tr>
      <w:tr w:rsidR="00D00DE6" w:rsidRPr="008D2B78" w:rsidTr="008D2B78">
        <w:trPr>
          <w:trHeight w:val="1129"/>
        </w:trPr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поступивших в профессиональные ОО (9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., 11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.) и ОО высшего образования по профилю обучения (11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); (%)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процент обучающихся, поступивших в профессиональные ОО (9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., 11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.) и ОО высшего образования по профилю обучения (11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) от общего количества обучающихся 9, 11 классов (по каждой параллели отдельно).</w:t>
            </w:r>
            <w:proofErr w:type="gramEnd"/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на естественнонаучные и технические направления подготовки в образовательные организации высшего образования, расположенные в Пермском крае; (%)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процент </w:t>
            </w:r>
            <w:r w:rsidRPr="008D2B78">
              <w:rPr>
                <w:sz w:val="24"/>
                <w:szCs w:val="24"/>
              </w:rPr>
              <w:t xml:space="preserve"> 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выпускников, поступивших на естественнонаучные и технические направления подготовки в образовательные организации высшего образования, расположенные в Пермском крае от общего количества выпускников.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D00DE6" w:rsidRPr="008D2B78" w:rsidTr="008D2B78">
        <w:tc>
          <w:tcPr>
            <w:tcW w:w="5000" w:type="pct"/>
            <w:gridSpan w:val="6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4.4. По проведению ранней профориентации обучающихся</w:t>
            </w:r>
          </w:p>
        </w:tc>
      </w:tr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вовлеченных в раннюю профориентацию (с 1 по 7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.) (%)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процент</w:t>
            </w:r>
            <w:r w:rsidRPr="008D2B78">
              <w:rPr>
                <w:sz w:val="24"/>
                <w:szCs w:val="24"/>
              </w:rPr>
              <w:t xml:space="preserve"> 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обучающихся 1-7 классов, вовлеченных в раннюю профориентацию от общего количества обучающихся с 1-7классов.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в ОО, Мерзлякова Н.В.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6" w:rsidRPr="008D2B78" w:rsidTr="008D2B78">
        <w:tc>
          <w:tcPr>
            <w:tcW w:w="5000" w:type="pct"/>
            <w:gridSpan w:val="6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4.5. По проведению профориентации обучающихся с ОВЗ</w:t>
            </w:r>
          </w:p>
        </w:tc>
      </w:tr>
      <w:tr w:rsidR="00D00DE6" w:rsidRPr="008D2B78" w:rsidTr="0016191F">
        <w:trPr>
          <w:trHeight w:val="1419"/>
        </w:trPr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</w:tcPr>
          <w:p w:rsidR="00D00DE6" w:rsidRPr="008D2B78" w:rsidRDefault="00D00DE6" w:rsidP="0016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с ОВЗ, участвующих в конкурсах,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мастер-классах и т.д. 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всех уровней; (чел)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обучающихся с ОВЗ, принявших участие в мероприятиях.</w:t>
            </w:r>
            <w:proofErr w:type="gramEnd"/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«Школа для детей с ОВЗ»,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обучающихся 9, 10, 11, 12 классов с ОВЗ профессионально самоопределившихся в соответствии с своими психофизическими особенностями 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возможностями; (чел)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процент выпускников ОВЗ, поступивших в СПО от общего количество выпускников с ОВЗ.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Отчёт по распределению выпускников.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«Школа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лоя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ОВЗ»,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Горошникова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D00DE6" w:rsidRPr="008D2B78" w:rsidTr="008D2B78">
        <w:tc>
          <w:tcPr>
            <w:tcW w:w="5000" w:type="pct"/>
            <w:gridSpan w:val="6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4.6. 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По осуществлению взаимодействия ОО с учреждениями/предприятиями</w:t>
            </w:r>
          </w:p>
        </w:tc>
      </w:tr>
      <w:tr w:rsidR="00D00DE6" w:rsidRPr="008D2B78" w:rsidTr="008D2B78">
        <w:trPr>
          <w:trHeight w:val="2857"/>
        </w:trPr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 осуществляющих взаимодействие с учреждениями / предприятиями в рамках соглашений / договоров о сотрудничестве, договор о сетевом </w:t>
            </w: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/ о сетевой форме реализации образовательных программ; (%)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процент образовательных организаций,  осуществляющих взаимодействие с учреждениями / предприятиями в рамках соглашений / договоров о сотрудничестве, договор о сетевом </w:t>
            </w: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/ о сетевой форме реализации образовательных программ, от общего количества ОО.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Информация с сайта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мероприятиях, организованных в рамках социального партнерства школ с профессиональными образовательными организациями и/или образовательными организациями высшего образования, от общего числа обучающихся; (%)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процент обучающихся (с 1 по 11 кл), принявших участие в мероприятиях, организованных в рамках социального партнерства школ с профессиональными образовательными организациями и/или образовательными организациями высшего образования, от общего количества обучающихся.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Информация с сайта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ответственные за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в ОО</w:t>
            </w:r>
          </w:p>
        </w:tc>
      </w:tr>
      <w:tr w:rsidR="00D00DE6" w:rsidRPr="008D2B78" w:rsidTr="008D2B78">
        <w:tc>
          <w:tcPr>
            <w:tcW w:w="5000" w:type="pct"/>
            <w:gridSpan w:val="6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4.7.По учету обучающихся, участвующих в конкурсах, проектах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D00DE6" w:rsidRPr="008D2B78" w:rsidTr="0016191F">
        <w:trPr>
          <w:trHeight w:val="1567"/>
        </w:trPr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участвующих в конкурсах, проектах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муниципального, регионального и федерального уровней; (чел)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обучающихся, принявших участие в мероприятиях.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D00DE6" w:rsidRPr="008D2B78" w:rsidRDefault="00D00DE6" w:rsidP="001619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в ОО </w:t>
            </w:r>
          </w:p>
        </w:tc>
      </w:tr>
      <w:tr w:rsidR="00D00DE6" w:rsidRPr="008D2B78" w:rsidTr="008D2B78">
        <w:tc>
          <w:tcPr>
            <w:tcW w:w="282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461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принимающих участие в краевых проектах «Открытый университет»</w:t>
            </w: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ел)</w:t>
            </w:r>
          </w:p>
        </w:tc>
        <w:tc>
          <w:tcPr>
            <w:tcW w:w="122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обучающихся, принявших участие в проектах.</w:t>
            </w:r>
          </w:p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ОО</w:t>
            </w:r>
          </w:p>
        </w:tc>
        <w:tc>
          <w:tcPr>
            <w:tcW w:w="615" w:type="pct"/>
          </w:tcPr>
          <w:p w:rsidR="00D00DE6" w:rsidRPr="008D2B78" w:rsidRDefault="00D00DE6" w:rsidP="008D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Декабрь, май.</w:t>
            </w:r>
          </w:p>
        </w:tc>
        <w:tc>
          <w:tcPr>
            <w:tcW w:w="804" w:type="pct"/>
          </w:tcPr>
          <w:p w:rsidR="00D00DE6" w:rsidRPr="008D2B78" w:rsidRDefault="00D00DE6" w:rsidP="008D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8D2B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в ОО</w:t>
            </w:r>
          </w:p>
        </w:tc>
      </w:tr>
    </w:tbl>
    <w:p w:rsidR="006F502C" w:rsidRPr="00792953" w:rsidRDefault="006F502C" w:rsidP="001619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502C" w:rsidRPr="00792953" w:rsidSect="008D2B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FDC"/>
    <w:rsid w:val="000C0650"/>
    <w:rsid w:val="000D77DD"/>
    <w:rsid w:val="00132524"/>
    <w:rsid w:val="0016191F"/>
    <w:rsid w:val="00190617"/>
    <w:rsid w:val="001C4013"/>
    <w:rsid w:val="001D549D"/>
    <w:rsid w:val="00235C25"/>
    <w:rsid w:val="00296245"/>
    <w:rsid w:val="002D754D"/>
    <w:rsid w:val="0031659E"/>
    <w:rsid w:val="00356306"/>
    <w:rsid w:val="003D51CE"/>
    <w:rsid w:val="004F05A6"/>
    <w:rsid w:val="0052146F"/>
    <w:rsid w:val="00556407"/>
    <w:rsid w:val="005F6D64"/>
    <w:rsid w:val="0062432E"/>
    <w:rsid w:val="00654F50"/>
    <w:rsid w:val="006A256E"/>
    <w:rsid w:val="006D7FDC"/>
    <w:rsid w:val="006F502C"/>
    <w:rsid w:val="007110DB"/>
    <w:rsid w:val="00730F57"/>
    <w:rsid w:val="007716A9"/>
    <w:rsid w:val="00792953"/>
    <w:rsid w:val="007C30DE"/>
    <w:rsid w:val="00844E89"/>
    <w:rsid w:val="008614F2"/>
    <w:rsid w:val="008D2B78"/>
    <w:rsid w:val="008E0258"/>
    <w:rsid w:val="00905806"/>
    <w:rsid w:val="00936809"/>
    <w:rsid w:val="00962CAB"/>
    <w:rsid w:val="0099371E"/>
    <w:rsid w:val="009C36DA"/>
    <w:rsid w:val="00A65E5E"/>
    <w:rsid w:val="00AC1251"/>
    <w:rsid w:val="00AE511C"/>
    <w:rsid w:val="00C16583"/>
    <w:rsid w:val="00C843E0"/>
    <w:rsid w:val="00CF6830"/>
    <w:rsid w:val="00D00DE6"/>
    <w:rsid w:val="00E0109A"/>
    <w:rsid w:val="00E25084"/>
    <w:rsid w:val="00E74E72"/>
    <w:rsid w:val="00EC25C4"/>
    <w:rsid w:val="00EC518D"/>
    <w:rsid w:val="00EE7D55"/>
    <w:rsid w:val="00F47E3F"/>
    <w:rsid w:val="00F5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0109A"/>
    <w:rPr>
      <w:i/>
      <w:iCs/>
    </w:rPr>
  </w:style>
  <w:style w:type="paragraph" w:styleId="a5">
    <w:name w:val="List Paragraph"/>
    <w:basedOn w:val="a"/>
    <w:uiPriority w:val="34"/>
    <w:qFormat/>
    <w:rsid w:val="0016191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 yo</cp:lastModifiedBy>
  <cp:revision>23</cp:revision>
  <cp:lastPrinted>2021-11-17T04:42:00Z</cp:lastPrinted>
  <dcterms:created xsi:type="dcterms:W3CDTF">2021-10-18T06:44:00Z</dcterms:created>
  <dcterms:modified xsi:type="dcterms:W3CDTF">2021-11-17T04:42:00Z</dcterms:modified>
</cp:coreProperties>
</file>